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600"/>
        <w:gridCol w:w="2786"/>
      </w:tblGrid>
      <w:tr w:rsidR="00610C86" w:rsidRPr="00FE3824" w14:paraId="5D27391C" w14:textId="77777777" w:rsidTr="0DAD3744">
        <w:trPr>
          <w:trHeight w:val="380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6806557" w14:textId="0CFBEEC2" w:rsidR="00610C86" w:rsidRPr="00A266DD" w:rsidRDefault="00610C86" w:rsidP="00FE382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266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Programma webinar </w:t>
            </w:r>
            <w:r w:rsidR="00A266DD" w:rsidRPr="00A266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 juni 2020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6BC9EDD" w14:textId="77777777" w:rsidR="00610C86" w:rsidRPr="00FE3824" w:rsidRDefault="00610C86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5631" w:rsidRPr="00FE3824" w14:paraId="183ABE04" w14:textId="77777777" w:rsidTr="0DAD3744">
        <w:trPr>
          <w:trHeight w:val="32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FE58" w14:textId="2005FD72" w:rsidR="00957B72" w:rsidRDefault="00A266DD" w:rsidP="00FE382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‘</w:t>
            </w:r>
            <w:r w:rsidRPr="00A266DD">
              <w:rPr>
                <w:rFonts w:ascii="Calibri" w:hAnsi="Calibri" w:cs="Calibri"/>
                <w:color w:val="000000"/>
                <w:sz w:val="32"/>
                <w:szCs w:val="32"/>
              </w:rPr>
              <w:t>Keuzes IC-opname bij schaarste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’</w:t>
            </w:r>
          </w:p>
          <w:p w14:paraId="20D8CFA3" w14:textId="3E0FE074" w:rsidR="00860F6B" w:rsidRPr="00567254" w:rsidRDefault="00860F6B" w:rsidP="00FE3824">
            <w:pPr>
              <w:rPr>
                <w:rFonts w:ascii="Calibri" w:hAnsi="Calibri" w:cs="Calibri"/>
                <w:color w:val="000000"/>
              </w:rPr>
            </w:pPr>
            <w:r w:rsidRPr="00567254">
              <w:rPr>
                <w:rFonts w:ascii="Calibri" w:hAnsi="Calibri" w:cs="Calibri"/>
                <w:color w:val="000000"/>
              </w:rPr>
              <w:t>19.30-21.00 uur</w:t>
            </w:r>
          </w:p>
          <w:p w14:paraId="720B2FAF" w14:textId="32314F07" w:rsidR="00A266DD" w:rsidRDefault="00A266DD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B17C29" w14:textId="77777777" w:rsidR="00A266DD" w:rsidRDefault="00A266DD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959F79" w14:textId="0C9FC956" w:rsidR="0069466E" w:rsidRDefault="00FE3824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Panel: </w:t>
            </w:r>
          </w:p>
          <w:p w14:paraId="4AF0DECE" w14:textId="00C145E7" w:rsidR="0069466E" w:rsidRPr="00D778C1" w:rsidRDefault="0069466E" w:rsidP="00D778C1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René Héman, voorzitter KNMG</w:t>
            </w:r>
          </w:p>
          <w:p w14:paraId="55D3E0EF" w14:textId="32763906" w:rsidR="0069466E" w:rsidRPr="00D778C1" w:rsidRDefault="00FE3824" w:rsidP="00D778C1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Diederik Gommers, </w:t>
            </w:r>
            <w:r w:rsidR="00A266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intensivist en </w:t>
            </w:r>
            <w:r w:rsidR="0069466E"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voorzitter NVIC</w:t>
            </w:r>
          </w:p>
          <w:p w14:paraId="280C87ED" w14:textId="4ECB2E7A" w:rsidR="0069466E" w:rsidRPr="00D778C1" w:rsidRDefault="0069466E" w:rsidP="00D778C1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Robin Peeters, </w:t>
            </w:r>
            <w:r w:rsidR="00A266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internist en </w:t>
            </w: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voorzitter NIV</w:t>
            </w:r>
          </w:p>
          <w:p w14:paraId="02DBC374" w14:textId="2B41D8E4" w:rsidR="0069466E" w:rsidRPr="00D778C1" w:rsidRDefault="0069466E" w:rsidP="00D778C1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Caroline van de Marel, </w:t>
            </w:r>
            <w:r w:rsidR="002D5F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anesthesioloog en </w:t>
            </w: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voorzitter NVA </w:t>
            </w:r>
          </w:p>
          <w:p w14:paraId="0F250A54" w14:textId="085D2F97" w:rsidR="0069466E" w:rsidRPr="00D778C1" w:rsidRDefault="0069466E" w:rsidP="00D778C1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Leon van den Toorn, </w:t>
            </w:r>
            <w:r w:rsidR="002D5F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longarts en </w:t>
            </w:r>
            <w:r w:rsidRPr="00D778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voorzitter NVALT</w:t>
            </w:r>
          </w:p>
          <w:p w14:paraId="59C2C799" w14:textId="6E5B6AA9" w:rsidR="0027450F" w:rsidRPr="0027450F" w:rsidRDefault="0069466E" w:rsidP="00D778C1">
            <w:pPr>
              <w:pStyle w:val="Kop2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7450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Gaby Bronner</w:t>
            </w:r>
            <w:r w:rsidR="0027450F" w:rsidRPr="0027450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D778C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Waarnemend Hoofdinspecteur en </w:t>
            </w:r>
            <w:r w:rsidR="0027450F" w:rsidRPr="0027450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Hoofd Medisch Specialistische Zorg bij Inspectie</w:t>
            </w:r>
            <w:r w:rsidR="0027450F" w:rsidRPr="002745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D5F88" w:rsidRPr="0053015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Gezondheidszorg en Jeugd</w:t>
            </w:r>
          </w:p>
          <w:p w14:paraId="0A3A3909" w14:textId="2E8AC2C8" w:rsidR="0069466E" w:rsidRDefault="0069466E" w:rsidP="00530159">
            <w:pPr>
              <w:pStyle w:val="Kop2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3015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Hugo Solleveld</w:t>
            </w:r>
            <w:r w:rsidR="00530159" w:rsidRPr="0053015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, Coördinerend/specialistisch inspecteur, teamcoördinator ziekenhuizen bij Inspectie Gezondheidszorg en Jeugd</w:t>
            </w:r>
          </w:p>
          <w:p w14:paraId="1C5F40F5" w14:textId="02228581" w:rsidR="00A266DD" w:rsidRDefault="00A266DD" w:rsidP="00860F6B">
            <w:pPr>
              <w:pStyle w:val="Kop2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016864A8" w14:textId="77777777" w:rsidR="00860F6B" w:rsidRPr="00530159" w:rsidRDefault="00860F6B" w:rsidP="00860F6B">
            <w:pPr>
              <w:pStyle w:val="Kop2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44C6C32F" w14:textId="649F286C" w:rsidR="00FE3824" w:rsidRPr="00FE3824" w:rsidRDefault="00FE3824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21B" w:rsidRPr="00FE3824" w14:paraId="7BF71604" w14:textId="77777777" w:rsidTr="0DAD3744">
        <w:trPr>
          <w:trHeight w:val="360"/>
        </w:trPr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shd w:val="clear" w:color="auto" w:fill="4472C4" w:themeFill="accent1"/>
            <w:noWrap/>
            <w:hideMark/>
          </w:tcPr>
          <w:p w14:paraId="20984E10" w14:textId="77777777" w:rsidR="0054221B" w:rsidRPr="00FE3824" w:rsidRDefault="0054221B" w:rsidP="00FE382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4472C4" w:themeFill="accent1"/>
            <w:noWrap/>
            <w:hideMark/>
          </w:tcPr>
          <w:p w14:paraId="0DF76E8B" w14:textId="77777777" w:rsidR="0054221B" w:rsidRPr="00FE3824" w:rsidRDefault="0054221B" w:rsidP="00FE382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Programma onderdeel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shd w:val="clear" w:color="auto" w:fill="4472C4" w:themeFill="accent1"/>
            <w:hideMark/>
          </w:tcPr>
          <w:p w14:paraId="3D1AAFAC" w14:textId="77777777" w:rsidR="0054221B" w:rsidRPr="00FE3824" w:rsidRDefault="0054221B" w:rsidP="00FE382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Wie</w:t>
            </w:r>
          </w:p>
          <w:p w14:paraId="25BA6D12" w14:textId="2A21320A" w:rsidR="0054221B" w:rsidRPr="00FE3824" w:rsidRDefault="0054221B" w:rsidP="00FE382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4221B" w:rsidRPr="00FE3824" w14:paraId="32F38830" w14:textId="77777777" w:rsidTr="0DAD3744">
        <w:trPr>
          <w:trHeight w:val="70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14866C" w14:textId="77777777" w:rsidR="0054221B" w:rsidRPr="00FE3824" w:rsidRDefault="0054221B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19.31-19.32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B787" w14:textId="77777777" w:rsidR="0054221B" w:rsidRPr="00FE3824" w:rsidRDefault="0054221B" w:rsidP="00FE382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Huishoudelijke mededelingen 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3DCD22" w14:textId="11CE6F9A" w:rsidR="0054221B" w:rsidRPr="00FE3824" w:rsidRDefault="0054221B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Bart Heesen</w:t>
            </w:r>
          </w:p>
        </w:tc>
      </w:tr>
      <w:tr w:rsidR="0054221B" w:rsidRPr="00FE3824" w14:paraId="0A53522A" w14:textId="77777777" w:rsidTr="0DAD3744">
        <w:trPr>
          <w:trHeight w:val="642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BC766C" w14:textId="77777777" w:rsidR="0054221B" w:rsidRPr="00FE3824" w:rsidRDefault="0054221B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19.32-19.35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F709" w14:textId="77777777" w:rsidR="0054221B" w:rsidRPr="00FE3824" w:rsidRDefault="0054221B" w:rsidP="00FE382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Welkom en mededelingen 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51C81" w14:textId="57ED920C" w:rsidR="0054221B" w:rsidRPr="00FE3824" w:rsidRDefault="0054221B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van Benthem</w:t>
            </w:r>
            <w:r w:rsidR="00A266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 voorzitter Federatie Medisch Specialisten en kno-arts</w:t>
            </w:r>
          </w:p>
        </w:tc>
      </w:tr>
      <w:tr w:rsidR="00047F7D" w:rsidRPr="00FE3824" w14:paraId="3FF15250" w14:textId="77777777" w:rsidTr="0DAD3744">
        <w:trPr>
          <w:trHeight w:val="220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3CBCE" w14:textId="77777777" w:rsidR="00047F7D" w:rsidRPr="00FE3824" w:rsidRDefault="00047F7D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19.35-19.45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80AB" w14:textId="77777777" w:rsidR="00047F7D" w:rsidRPr="00FE3824" w:rsidRDefault="00047F7D" w:rsidP="00FE382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Terugblik op maart /april 2020</w:t>
            </w:r>
            <w:r w:rsidRPr="00FE382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BCB91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van Benthem</w:t>
            </w: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br/>
            </w:r>
          </w:p>
          <w:p w14:paraId="25FD44FB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de Jager</w:t>
            </w:r>
          </w:p>
          <w:p w14:paraId="004C19B8" w14:textId="766C9D2C" w:rsidR="00047F7D" w:rsidRPr="00997D1D" w:rsidRDefault="00047F7D" w:rsidP="00B6348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97D1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Internist-intensivist, Specialist-manager Intensive Care</w:t>
            </w:r>
          </w:p>
          <w:p w14:paraId="3FD687DC" w14:textId="3420E756" w:rsidR="008E3A58" w:rsidRPr="008E3A58" w:rsidRDefault="008E3A58" w:rsidP="00B6348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E3A5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Jeroen Bosch Ziekenhuis</w:t>
            </w:r>
          </w:p>
          <w:p w14:paraId="028354BB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035635D9" w14:textId="5F1F41E1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Simone Gielen</w:t>
            </w:r>
            <w:r w:rsidR="00482C2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-Wijffels</w:t>
            </w:r>
          </w:p>
          <w:p w14:paraId="1D5C7241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Anesthesioloog-intensivist</w:t>
            </w:r>
          </w:p>
          <w:p w14:paraId="7E97F68C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Medisch leider Acute Zorg Ziekenhuis Bernhoven</w:t>
            </w:r>
          </w:p>
          <w:p w14:paraId="18CB7EDA" w14:textId="77777777" w:rsidR="008E3A58" w:rsidRDefault="008E3A58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26DA53A2" w14:textId="0E9F855A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Rob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rech</w:t>
            </w: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 van der Horst</w:t>
            </w:r>
          </w:p>
          <w:p w14:paraId="20C725FA" w14:textId="77777777" w:rsidR="00047F7D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Longarts-intensivist</w:t>
            </w:r>
          </w:p>
          <w:p w14:paraId="50C37927" w14:textId="77777777" w:rsidR="00047F7D" w:rsidRPr="00FE3824" w:rsidRDefault="00047F7D" w:rsidP="00FE38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Zuyderland Ziekenhuis. </w:t>
            </w:r>
          </w:p>
          <w:p w14:paraId="34BFDF96" w14:textId="495AB69B" w:rsidR="00047F7D" w:rsidRPr="00FE3824" w:rsidRDefault="00047F7D" w:rsidP="00FE3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432C" w:rsidRPr="00FE3824" w14:paraId="2088807B" w14:textId="77777777" w:rsidTr="0DAD3744">
        <w:trPr>
          <w:trHeight w:val="1816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0C012A7" w14:textId="77777777" w:rsidR="00B86981" w:rsidRDefault="00B6432C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Doel: urgentie van het moment en noodzaak documenten weer op vizier krijgen.</w:t>
            </w: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Vorm: 4 gesprek -</w:t>
            </w:r>
            <w:r w:rsidR="00047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Paul van Benthem bevraagt. </w:t>
            </w:r>
          </w:p>
          <w:p w14:paraId="2D155E23" w14:textId="79877C3E" w:rsidR="00B6432C" w:rsidRDefault="00B6432C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</w:t>
            </w:r>
            <w:r w:rsidR="00047F7D">
              <w:rPr>
                <w:rFonts w:ascii="Calibri" w:hAnsi="Calibri" w:cs="Calibri"/>
                <w:color w:val="000000"/>
                <w:sz w:val="22"/>
                <w:szCs w:val="22"/>
              </w:rPr>
              <w:t>Wat overkwam jullie /</w:t>
            </w: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Waar liepen jullie tegen aan?</w:t>
            </w: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</w:t>
            </w:r>
            <w:r w:rsidR="00997D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 maakte dat jullie </w:t>
            </w:r>
            <w:r w:rsidR="00BC2E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overspoeld voelden/werden, </w:t>
            </w:r>
            <w:r w:rsidR="00047F7D">
              <w:rPr>
                <w:rFonts w:ascii="Calibri" w:hAnsi="Calibri" w:cs="Calibri"/>
                <w:color w:val="000000"/>
                <w:sz w:val="22"/>
                <w:szCs w:val="22"/>
              </w:rPr>
              <w:t>wat betekende dat voor jullie als dokters</w:t>
            </w:r>
          </w:p>
          <w:p w14:paraId="39EBA793" w14:textId="4BF264E4" w:rsidR="00B6432C" w:rsidRPr="00FE3824" w:rsidRDefault="00B6432C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- Wat hadden jullie vanuit het landelijke nodig gehad</w:t>
            </w:r>
          </w:p>
        </w:tc>
      </w:tr>
      <w:tr w:rsidR="00610C86" w:rsidRPr="00FE3824" w14:paraId="49EEB7F7" w14:textId="77777777" w:rsidTr="0DAD3744">
        <w:trPr>
          <w:trHeight w:val="991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EF9238" w14:textId="77777777" w:rsidR="00610C86" w:rsidRPr="00FE3824" w:rsidRDefault="00610C86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19.45-19.55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28F0" w14:textId="77777777" w:rsidR="00610C86" w:rsidRPr="00FE3824" w:rsidRDefault="00610C86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Scheren langs de afgrond; wat deed de Federatie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7705F" w14:textId="2EB48148" w:rsidR="00610C86" w:rsidRPr="00FE3824" w:rsidRDefault="00610C86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van Benthem</w:t>
            </w:r>
          </w:p>
        </w:tc>
      </w:tr>
      <w:tr w:rsidR="003B05A7" w:rsidRPr="00FE3824" w14:paraId="1C562084" w14:textId="77777777" w:rsidTr="0DAD3744">
        <w:trPr>
          <w:trHeight w:val="1701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78A4C6" w14:textId="36AC3820" w:rsidR="003B05A7" w:rsidRPr="003B05A7" w:rsidRDefault="003B05A7" w:rsidP="003B05A7">
            <w:pPr>
              <w:tabs>
                <w:tab w:val="left" w:pos="1920"/>
              </w:tabs>
              <w:rPr>
                <w:rFonts w:ascii="Calibri" w:hAnsi="Calibri" w:cs="Calibri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Doel: schetsen wat de Federatie en KNMG toen zijn gaan doen, dat in de tussentijd de piek afboog, waarom toch verder gegaan. Proces schets geven wat er gebeur</w:t>
            </w:r>
            <w:r w:rsidR="00DF299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als er code zwart wordt afgekondigd. (uitgangspunten schetsen zolang mogelijk zoveel mogelijk redden -&gt; draaiboek Pandemie -&gt; als dat niet meer mogelijk stap 3c. (aandachtspunt: focus vanavond op stap 3c)</w:t>
            </w:r>
          </w:p>
        </w:tc>
      </w:tr>
      <w:tr w:rsidR="00B307F1" w:rsidRPr="00FE3824" w14:paraId="078D804B" w14:textId="77777777" w:rsidTr="0DAD3744">
        <w:trPr>
          <w:trHeight w:val="992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145532" w14:textId="77777777" w:rsidR="00B307F1" w:rsidRPr="00FE3824" w:rsidRDefault="00B307F1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19.55-20.05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5088" w14:textId="77777777" w:rsidR="00B307F1" w:rsidRPr="00FE3824" w:rsidRDefault="00B307F1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Triage op basis van medische overwegingen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D38D6" w14:textId="7148CD7B" w:rsidR="00B307F1" w:rsidRDefault="00B307F1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Lenny Derden</w:t>
            </w:r>
            <w:r w:rsidR="001067E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8939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Intensivist </w:t>
            </w:r>
          </w:p>
          <w:p w14:paraId="19E0DDC7" w14:textId="4D2A9D80" w:rsidR="001067E5" w:rsidRDefault="001067E5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Voorzitter Taskforce </w:t>
            </w:r>
            <w:r w:rsidR="007827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Acute Infectiologische </w:t>
            </w:r>
            <w:r w:rsidR="00E26E1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Bedreigingen van de NVIC</w:t>
            </w:r>
          </w:p>
          <w:p w14:paraId="0030F754" w14:textId="77777777" w:rsidR="00EE6A9A" w:rsidRDefault="00EE6A9A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3A82F0FA" w14:textId="4D53115A" w:rsidR="00EE6A9A" w:rsidRDefault="00EE6A9A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Ilse Stijn, </w:t>
            </w:r>
            <w:r w:rsidR="008939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Intensivist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4B16DA06" w14:textId="77777777" w:rsidR="00E26E18" w:rsidRDefault="00EE6A9A" w:rsidP="00E26E18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Vice-voorzitter </w:t>
            </w:r>
            <w:r w:rsidR="00E26E1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Taskforce Acute Infectiologische Bedreigingen van de NVIC</w:t>
            </w:r>
          </w:p>
          <w:p w14:paraId="7DB0ED53" w14:textId="46B6E249" w:rsidR="00863568" w:rsidRPr="00FE3824" w:rsidRDefault="00863568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7F1" w:rsidRPr="00FE3824" w14:paraId="6F388AEC" w14:textId="77777777" w:rsidTr="0DAD3744">
        <w:trPr>
          <w:trHeight w:val="680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435043D0" w14:textId="2FCEFAB3" w:rsidR="00B307F1" w:rsidRDefault="00B307F1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Toelichten Draaiboek Pandemie</w:t>
            </w:r>
            <w:r w:rsidR="001067E5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NVIC</w:t>
            </w:r>
            <w:r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-&gt; </w:t>
            </w:r>
            <w:r w:rsidR="00EE6A9A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Lenny geeft presentatie; Ilse</w:t>
            </w:r>
            <w:r w:rsidR="006C3FD1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ook</w:t>
            </w:r>
            <w:r w:rsidR="00EE6A9A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beschikbaar voor vragen. </w:t>
            </w:r>
            <w:r w:rsidR="003D5E57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Doel</w:t>
            </w:r>
            <w:r w:rsidR="00F04ADE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is om de stappen 3A en 3B</w:t>
            </w:r>
            <w:r w:rsidR="00864B73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na afkondiging </w:t>
            </w:r>
            <w:r w:rsidR="006C3FD1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van “fase 3” </w:t>
            </w:r>
            <w:r w:rsidR="00864B73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toe te lichten. De stappen die je zet voor je over gaat op 3C</w:t>
            </w:r>
            <w:r w:rsidR="00633402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Dit webinar</w:t>
            </w:r>
            <w:r w:rsidR="003D5E57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is niet bedoeld voor </w:t>
            </w:r>
            <w:r w:rsidR="00633402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uitgebreide </w:t>
            </w:r>
            <w:r w:rsidR="003D5E57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inhoudelijke discussie over dit draaiboek</w:t>
            </w:r>
            <w:r w:rsidR="00633402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332FC3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Uitsluitend</w:t>
            </w:r>
            <w:r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ruimte geven voor aantal verhelderende vragen</w:t>
            </w:r>
            <w:r w:rsidR="0051010E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Bij het draaiboe</w:t>
            </w:r>
            <w:r w:rsidR="00A440C6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  <w:r w:rsidR="0051010E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Pandemie zal tijdens de ALV </w:t>
            </w:r>
            <w:r w:rsidR="00A440C6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van de NVIC op woensdag 17 juni 2020 st</w:t>
            </w:r>
            <w:r w:rsidR="3D65D8A2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 worden gest</w:t>
            </w:r>
            <w:r w:rsidR="00A440C6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aan. </w:t>
            </w:r>
            <w:r w:rsidR="0051010E" w:rsidRPr="0DAD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D3401DF" w14:textId="5A928DA1" w:rsidR="00EE6A9A" w:rsidRPr="00FE3824" w:rsidRDefault="00EE6A9A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7E47" w:rsidRPr="00FE3824" w14:paraId="18090150" w14:textId="77777777" w:rsidTr="0DAD3744">
        <w:trPr>
          <w:trHeight w:val="68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7F6987" w14:textId="77777777" w:rsidR="000A7E47" w:rsidRPr="00FE3824" w:rsidRDefault="000A7E47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20.05-20.10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56CB" w14:textId="77777777" w:rsidR="000A7E47" w:rsidRDefault="000A7E47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Als medische overwegingen niet meer mogelijk zijn</w:t>
            </w:r>
          </w:p>
          <w:p w14:paraId="6500474B" w14:textId="2B7B597A" w:rsidR="000A7E47" w:rsidRPr="00FE3824" w:rsidRDefault="000A7E47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7E3C0" w14:textId="19FA8520" w:rsidR="000A7E47" w:rsidRPr="00FE3824" w:rsidRDefault="000A7E47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Robert Sie</w:t>
            </w:r>
            <w:r w:rsidR="005842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A266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anesthesioloog, </w:t>
            </w:r>
            <w:r w:rsidR="005842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vice-voorzitter Federatie Medisch Specialisten en </w:t>
            </w:r>
            <w:r w:rsidR="00E828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voorzitter werkgroep </w:t>
            </w:r>
            <w:r w:rsidR="002425AD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Draaiboek </w:t>
            </w:r>
            <w:r w:rsidR="00A266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‘</w:t>
            </w:r>
            <w:r w:rsidR="002425AD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Triage op basis van niet-medische overwegingen voor IC-opname ten tijde van fase 3 in de COVID-19 pandemie</w:t>
            </w:r>
            <w:r w:rsidR="00A266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’</w:t>
            </w:r>
          </w:p>
        </w:tc>
      </w:tr>
      <w:tr w:rsidR="00B307F1" w:rsidRPr="00FE3824" w14:paraId="66DA2718" w14:textId="77777777" w:rsidTr="0DAD3744">
        <w:trPr>
          <w:trHeight w:val="680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5B82EC3" w14:textId="77777777" w:rsidR="00B307F1" w:rsidRDefault="00641D28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Geen slides. Kort persoonlijke verhaal van Robert wat het met hem als dokter deed toen hij als de voorzitter van de werkgroep moest gaan nadenken </w:t>
            </w:r>
            <w:r w:rsidR="00E91A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over de fase van absolute schaarste en de moeilijke keuzes die je dan als arts moet maken. </w:t>
            </w:r>
          </w:p>
          <w:p w14:paraId="727753E3" w14:textId="03CE8B07" w:rsidR="003318F1" w:rsidRPr="00FE3824" w:rsidRDefault="003318F1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7E47" w:rsidRPr="00FE3824" w14:paraId="1F10B7C5" w14:textId="77777777" w:rsidTr="0DAD3744">
        <w:trPr>
          <w:trHeight w:val="68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41542" w14:textId="77777777" w:rsidR="000A7E47" w:rsidRPr="00FE3824" w:rsidRDefault="000A7E47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20.10-20.30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627C" w14:textId="77777777" w:rsidR="000A7E47" w:rsidRPr="00FE3824" w:rsidRDefault="000A7E47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Ethische raamwerk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5F3E7" w14:textId="77777777" w:rsidR="00E8286F" w:rsidRDefault="000A7E47" w:rsidP="00BE03C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Dick Willems</w:t>
            </w:r>
            <w:r w:rsidR="003318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="00E352E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17C76" w:rsidRPr="00E26E18">
              <w:rPr>
                <w:rFonts w:ascii="Calibri" w:hAnsi="Calibri" w:cs="Calibri"/>
                <w:color w:val="000000"/>
                <w:sz w:val="22"/>
                <w:szCs w:val="22"/>
              </w:rPr>
              <w:t>hoogleraar medische ethiek</w:t>
            </w:r>
            <w:r w:rsidR="00017C76" w:rsidRPr="00E26E1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aan de Universiteit van Amsterdam</w:t>
            </w:r>
          </w:p>
          <w:p w14:paraId="66E0F462" w14:textId="77777777" w:rsidR="00613EB7" w:rsidRDefault="00613EB7" w:rsidP="00BE03C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1238909E" w14:textId="3AD1DA37" w:rsidR="000A7E47" w:rsidRPr="00FE3824" w:rsidRDefault="3718FEDF" w:rsidP="3EBBC4E8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3EBBC4E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Martine de Vries</w:t>
            </w:r>
            <w:r w:rsidR="01F2D9B2" w:rsidRPr="3EBBC4E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, Hoogleraar Normatieve aspecten van de geneeskunde</w:t>
            </w:r>
            <w:r w:rsidR="100025CD" w:rsidRPr="3EBBC4E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aan het Leids Universitair Medisch Centrum</w:t>
            </w:r>
          </w:p>
        </w:tc>
      </w:tr>
      <w:tr w:rsidR="00B307F1" w:rsidRPr="00FE3824" w14:paraId="28A33A05" w14:textId="77777777" w:rsidTr="0DAD3744">
        <w:trPr>
          <w:trHeight w:val="503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31A94B5" w14:textId="6473AC5F" w:rsidR="0058097A" w:rsidRPr="0058097A" w:rsidRDefault="00E91A79" w:rsidP="005809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Toelichting op e</w:t>
            </w:r>
            <w:r w:rsidR="00584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thische raamwerk in het </w:t>
            </w:r>
            <w:r w:rsidR="004F6172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="0058097A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Draaiboek Triage op basis van niet-medische overwegingen voor IC-opname ten tijde van fase 3 in de COVID-19 pandemie</w:t>
            </w:r>
            <w:r w:rsidR="004F617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’</w:t>
            </w:r>
          </w:p>
          <w:p w14:paraId="38442098" w14:textId="2DC7998E" w:rsidR="00B307F1" w:rsidRPr="00FE3824" w:rsidRDefault="00B307F1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EB7" w:rsidRPr="00FE3824" w14:paraId="7EB43FD8" w14:textId="77777777" w:rsidTr="0DAD3744">
        <w:trPr>
          <w:trHeight w:val="68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6C726" w14:textId="77777777" w:rsidR="00613EB7" w:rsidRPr="00FE3824" w:rsidRDefault="00613EB7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20.30-20.45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DAB2" w14:textId="77777777" w:rsidR="00613EB7" w:rsidRPr="00FE3824" w:rsidRDefault="00613EB7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Reflectie en vragen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27F46" w14:textId="18CA4477" w:rsidR="00613EB7" w:rsidRPr="00FE3824" w:rsidRDefault="00613EB7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+ gasten + panel + chat</w:t>
            </w:r>
            <w:r w:rsidR="00AF51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deelnemers</w:t>
            </w:r>
            <w:bookmarkStart w:id="0" w:name="_GoBack"/>
            <w:bookmarkEnd w:id="0"/>
          </w:p>
          <w:p w14:paraId="21EC3B86" w14:textId="52F7220F" w:rsidR="00613EB7" w:rsidRPr="00FE3824" w:rsidRDefault="00613EB7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86F" w:rsidRPr="00FE3824" w14:paraId="7CD356A9" w14:textId="77777777" w:rsidTr="0DAD3744">
        <w:trPr>
          <w:trHeight w:val="102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23C33" w14:textId="77777777" w:rsidR="00E8286F" w:rsidRPr="00FE3824" w:rsidRDefault="00E8286F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20.45-20.55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5EBF" w14:textId="77777777" w:rsidR="00E8286F" w:rsidRPr="00FE3824" w:rsidRDefault="00E8286F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Toelichting op het draaiboek (incl hoe organiseer je het))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14D8F1" w14:textId="600ECD8B" w:rsidR="00E8286F" w:rsidRPr="00FE3824" w:rsidRDefault="00E8286F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Robert Sie</w:t>
            </w:r>
            <w:r w:rsidR="004A26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vice-voorzitter Federatie Medisch Specialisten en voorzitter werkgroep </w:t>
            </w:r>
            <w:r w:rsidR="002425AD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Draaiboek </w:t>
            </w:r>
            <w:r w:rsidR="00EA1B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‘</w:t>
            </w:r>
            <w:r w:rsidR="002425AD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Triage op basis van niet-medische overwegingen voor IC-opname ten tijde van fase 3 in de COVID-19 pandemie</w:t>
            </w:r>
            <w:r w:rsidR="00EA1B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’</w:t>
            </w:r>
          </w:p>
        </w:tc>
      </w:tr>
      <w:tr w:rsidR="00B307F1" w:rsidRPr="00FE3824" w14:paraId="1049EC00" w14:textId="77777777" w:rsidTr="0DAD3744">
        <w:trPr>
          <w:trHeight w:val="738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267B9A5" w14:textId="42B0B358" w:rsidR="00B307F1" w:rsidRPr="00FE3824" w:rsidRDefault="00A70E00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Toelichting op organisatorische </w:t>
            </w:r>
            <w:r w:rsidR="00150F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aspecten verwoord in het </w:t>
            </w:r>
            <w:r w:rsidR="0058097A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Draaiboek </w:t>
            </w:r>
            <w:r w:rsidR="00832D2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‘</w:t>
            </w:r>
            <w:r w:rsidR="0058097A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Triage op basis van niet-medische overwegingen voor IC-opname ten tijde van fase 3 in de COVID-19 pandemie</w:t>
            </w:r>
            <w:r w:rsidR="00832D2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’</w:t>
            </w:r>
            <w:r w:rsidR="00150F76">
              <w:rPr>
                <w:rFonts w:ascii="Calibri" w:hAnsi="Calibri" w:cs="Calibri"/>
                <w:color w:val="000000"/>
                <w:sz w:val="22"/>
                <w:szCs w:val="22"/>
              </w:rPr>
              <w:t>. Hoe gaan je er mee aan de slag</w:t>
            </w:r>
            <w:r w:rsidR="00EA1B8D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</w:tr>
      <w:tr w:rsidR="004A26F9" w:rsidRPr="00FE3824" w14:paraId="790D4574" w14:textId="77777777" w:rsidTr="0DAD3744">
        <w:trPr>
          <w:trHeight w:val="549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B08BAD" w14:textId="77777777" w:rsidR="004A26F9" w:rsidRPr="00FE3824" w:rsidRDefault="004A26F9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20.55-21.05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5678" w14:textId="77777777" w:rsidR="004A26F9" w:rsidRPr="00FE3824" w:rsidRDefault="004A26F9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Reflectie en vragen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FC08B" w14:textId="05AD5DE6" w:rsidR="004A26F9" w:rsidRPr="00FE3824" w:rsidRDefault="004A26F9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+ gasten + panel + chat</w:t>
            </w:r>
            <w:r w:rsidR="00EA1B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deelnemers</w:t>
            </w:r>
          </w:p>
          <w:p w14:paraId="0DEDDB93" w14:textId="1D611001" w:rsidR="004A26F9" w:rsidRPr="00FE3824" w:rsidRDefault="004A26F9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0B0B" w:rsidRPr="00FE3824" w14:paraId="5C937B07" w14:textId="77777777" w:rsidTr="0DAD3744">
        <w:trPr>
          <w:trHeight w:val="680"/>
        </w:trPr>
        <w:tc>
          <w:tcPr>
            <w:tcW w:w="1276" w:type="dxa"/>
            <w:tcBorders>
              <w:top w:val="single" w:sz="4" w:space="0" w:color="4472C4" w:themeColor="accen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E760B" w14:textId="77777777" w:rsidR="00520B0B" w:rsidRPr="00FE3824" w:rsidRDefault="00520B0B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21.05-21.10</w:t>
            </w:r>
          </w:p>
        </w:tc>
        <w:tc>
          <w:tcPr>
            <w:tcW w:w="212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440F" w14:textId="77777777" w:rsidR="00520B0B" w:rsidRPr="00FE3824" w:rsidRDefault="00520B0B" w:rsidP="00B643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Draagvlak, toepasbaarheid en toetsbaarheid: vervolgproces</w:t>
            </w:r>
          </w:p>
        </w:tc>
        <w:tc>
          <w:tcPr>
            <w:tcW w:w="538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A1197" w14:textId="77777777" w:rsidR="00520B0B" w:rsidRPr="00FE3824" w:rsidRDefault="00520B0B" w:rsidP="00B6432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Peter Paul van Benthem</w:t>
            </w:r>
          </w:p>
          <w:p w14:paraId="78BBED82" w14:textId="10CBD9AA" w:rsidR="00520B0B" w:rsidRPr="00FE3824" w:rsidRDefault="00520B0B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6F9" w:rsidRPr="00FE3824" w14:paraId="64568D8E" w14:textId="77777777" w:rsidTr="0DAD3744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4472C4" w:themeColor="accent1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34B8C69" w14:textId="4ED8E55E" w:rsidR="004A26F9" w:rsidRPr="00FE3824" w:rsidRDefault="00D9418F" w:rsidP="00B64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365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oelichting op de manier waarop we nu verder gaan met het </w:t>
            </w:r>
            <w:r w:rsidR="0058097A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Draaiboek </w:t>
            </w:r>
            <w:r w:rsidR="00EA1B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‘</w:t>
            </w:r>
            <w:r w:rsidR="0058097A" w:rsidRPr="005809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Triage op basis van niet-medische overwegingen voor IC-opname ten tijde van fase 3 in de COVID-19 pandemie</w:t>
            </w:r>
            <w:r w:rsidR="00EA1B8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’</w:t>
            </w:r>
            <w:r w:rsidR="0083650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2774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Hierbij zullen we </w:t>
            </w:r>
            <w:r w:rsidR="00B86981">
              <w:rPr>
                <w:rFonts w:ascii="Calibri" w:hAnsi="Calibri" w:cs="Calibri"/>
                <w:color w:val="000000"/>
                <w:sz w:val="22"/>
                <w:szCs w:val="22"/>
              </w:rPr>
              <w:t>in gesprek gaan met zie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kenhuizen </w:t>
            </w:r>
            <w:r w:rsidR="008D23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 direct geconfronteerd </w:t>
            </w:r>
            <w:r w:rsidR="00DF7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zijn 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(daar werkende medisch specialisten, verpleegkundigen, leden raden van bestuur) </w:t>
            </w:r>
            <w:r w:rsidR="008D23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>de toets op draagvla</w:t>
            </w:r>
            <w:r w:rsidR="008D2308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975E5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toepa</w:t>
            </w:r>
            <w:r w:rsidR="008D230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>baarheid en toetsbaarheid</w:t>
            </w:r>
            <w:r w:rsidR="008D230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92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8172A0" w14:textId="77777777" w:rsidR="00173C43" w:rsidRPr="00F009F6" w:rsidRDefault="00AF51FB">
      <w:pPr>
        <w:rPr>
          <w:sz w:val="22"/>
          <w:szCs w:val="22"/>
        </w:rPr>
      </w:pPr>
    </w:p>
    <w:sectPr w:rsidR="00173C43" w:rsidRPr="00F009F6" w:rsidSect="00061EA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5BAB" w14:textId="77777777" w:rsidR="00A266DD" w:rsidRDefault="00A266DD" w:rsidP="00A266DD">
      <w:r>
        <w:separator/>
      </w:r>
    </w:p>
  </w:endnote>
  <w:endnote w:type="continuationSeparator" w:id="0">
    <w:p w14:paraId="506291E1" w14:textId="77777777" w:rsidR="00A266DD" w:rsidRDefault="00A266DD" w:rsidP="00A2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6B5F" w14:textId="77777777" w:rsidR="00A266DD" w:rsidRDefault="00A266DD" w:rsidP="00A266DD">
      <w:r>
        <w:separator/>
      </w:r>
    </w:p>
  </w:footnote>
  <w:footnote w:type="continuationSeparator" w:id="0">
    <w:p w14:paraId="46D1DDB7" w14:textId="77777777" w:rsidR="00A266DD" w:rsidRDefault="00A266DD" w:rsidP="00A2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FC46" w14:textId="05DA33D8" w:rsidR="00A266DD" w:rsidRDefault="00A266D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3A3A9" wp14:editId="0D789B86">
          <wp:simplePos x="0" y="0"/>
          <wp:positionH relativeFrom="column">
            <wp:posOffset>3676881</wp:posOffset>
          </wp:positionH>
          <wp:positionV relativeFrom="paragraph">
            <wp:posOffset>-375112</wp:posOffset>
          </wp:positionV>
          <wp:extent cx="2912745" cy="1637030"/>
          <wp:effectExtent l="0" t="0" r="1905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elogo online gebru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163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10C1"/>
    <w:multiLevelType w:val="hybridMultilevel"/>
    <w:tmpl w:val="BE9E5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24"/>
    <w:rsid w:val="00017C76"/>
    <w:rsid w:val="00047F7D"/>
    <w:rsid w:val="00061EA1"/>
    <w:rsid w:val="000A7E47"/>
    <w:rsid w:val="001067E5"/>
    <w:rsid w:val="00150F76"/>
    <w:rsid w:val="002425AD"/>
    <w:rsid w:val="0027450F"/>
    <w:rsid w:val="0027745B"/>
    <w:rsid w:val="002D5F88"/>
    <w:rsid w:val="00310AEA"/>
    <w:rsid w:val="003318F1"/>
    <w:rsid w:val="00332FC3"/>
    <w:rsid w:val="003B05A7"/>
    <w:rsid w:val="003D5E57"/>
    <w:rsid w:val="00482C2A"/>
    <w:rsid w:val="004A26F9"/>
    <w:rsid w:val="004F6172"/>
    <w:rsid w:val="0051010E"/>
    <w:rsid w:val="00520B0B"/>
    <w:rsid w:val="00530159"/>
    <w:rsid w:val="0054221B"/>
    <w:rsid w:val="005609A5"/>
    <w:rsid w:val="00567254"/>
    <w:rsid w:val="0058097A"/>
    <w:rsid w:val="00584241"/>
    <w:rsid w:val="005F6323"/>
    <w:rsid w:val="00610C86"/>
    <w:rsid w:val="00613EB7"/>
    <w:rsid w:val="00633402"/>
    <w:rsid w:val="00641D28"/>
    <w:rsid w:val="0069466E"/>
    <w:rsid w:val="006B5631"/>
    <w:rsid w:val="006C3FD1"/>
    <w:rsid w:val="006C5E15"/>
    <w:rsid w:val="007827EE"/>
    <w:rsid w:val="00832D27"/>
    <w:rsid w:val="0083650E"/>
    <w:rsid w:val="00860F6B"/>
    <w:rsid w:val="00863568"/>
    <w:rsid w:val="00864B73"/>
    <w:rsid w:val="00880B6E"/>
    <w:rsid w:val="0089395B"/>
    <w:rsid w:val="008973D3"/>
    <w:rsid w:val="008D2308"/>
    <w:rsid w:val="008E3A58"/>
    <w:rsid w:val="008F1FCA"/>
    <w:rsid w:val="00937329"/>
    <w:rsid w:val="00957B72"/>
    <w:rsid w:val="00975E5F"/>
    <w:rsid w:val="00997D1D"/>
    <w:rsid w:val="00A266DD"/>
    <w:rsid w:val="00A440C6"/>
    <w:rsid w:val="00A70E00"/>
    <w:rsid w:val="00AA1B98"/>
    <w:rsid w:val="00AF51FB"/>
    <w:rsid w:val="00B307F1"/>
    <w:rsid w:val="00B63484"/>
    <w:rsid w:val="00B6432C"/>
    <w:rsid w:val="00B86981"/>
    <w:rsid w:val="00BC2E6C"/>
    <w:rsid w:val="00BE03CA"/>
    <w:rsid w:val="00D778C1"/>
    <w:rsid w:val="00D921F7"/>
    <w:rsid w:val="00D9418F"/>
    <w:rsid w:val="00DF2991"/>
    <w:rsid w:val="00DF74E2"/>
    <w:rsid w:val="00E26E18"/>
    <w:rsid w:val="00E352EC"/>
    <w:rsid w:val="00E8286F"/>
    <w:rsid w:val="00E91A79"/>
    <w:rsid w:val="00EA1B8D"/>
    <w:rsid w:val="00EC653D"/>
    <w:rsid w:val="00EE6A9A"/>
    <w:rsid w:val="00F009F6"/>
    <w:rsid w:val="00F04ADE"/>
    <w:rsid w:val="00F35567"/>
    <w:rsid w:val="00FE3824"/>
    <w:rsid w:val="01F2D9B2"/>
    <w:rsid w:val="0DAD3744"/>
    <w:rsid w:val="0E1E5D4F"/>
    <w:rsid w:val="100025CD"/>
    <w:rsid w:val="3718FEDF"/>
    <w:rsid w:val="3D65D8A2"/>
    <w:rsid w:val="3EB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900A7"/>
  <w15:chartTrackingRefBased/>
  <w15:docId w15:val="{4F44F164-FAFD-8143-91FE-B36F065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8097A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74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450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27450F"/>
  </w:style>
  <w:style w:type="paragraph" w:styleId="Lijstalinea">
    <w:name w:val="List Paragraph"/>
    <w:basedOn w:val="Standaard"/>
    <w:uiPriority w:val="34"/>
    <w:qFormat/>
    <w:rsid w:val="00D778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druk">
    <w:name w:val="Emphasis"/>
    <w:basedOn w:val="Standaardalinea-lettertype"/>
    <w:uiPriority w:val="20"/>
    <w:qFormat/>
    <w:rsid w:val="00017C76"/>
    <w:rPr>
      <w:i/>
      <w:iCs/>
    </w:rPr>
  </w:style>
  <w:style w:type="character" w:customStyle="1" w:styleId="normaltextrun">
    <w:name w:val="normaltextrun"/>
    <w:basedOn w:val="Standaardalinea-lettertype"/>
    <w:rsid w:val="0058097A"/>
  </w:style>
  <w:style w:type="character" w:customStyle="1" w:styleId="eop">
    <w:name w:val="eop"/>
    <w:basedOn w:val="Standaardalinea-lettertype"/>
    <w:rsid w:val="0058097A"/>
  </w:style>
  <w:style w:type="paragraph" w:styleId="Koptekst">
    <w:name w:val="header"/>
    <w:basedOn w:val="Standaard"/>
    <w:link w:val="KoptekstChar"/>
    <w:uiPriority w:val="99"/>
    <w:unhideWhenUsed/>
    <w:rsid w:val="00A26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66DD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6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66DD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35889F0DC5C418D04FD4CDF319FEC" ma:contentTypeVersion="12" ma:contentTypeDescription="Een nieuw document maken." ma:contentTypeScope="" ma:versionID="ee973b4791db33bdd26d934f6ce1789e">
  <xsd:schema xmlns:xsd="http://www.w3.org/2001/XMLSchema" xmlns:xs="http://www.w3.org/2001/XMLSchema" xmlns:p="http://schemas.microsoft.com/office/2006/metadata/properties" xmlns:ns2="a99826e4-2d44-4f9f-b939-87e06017c4ba" xmlns:ns3="63d1a879-0f15-426d-b7b9-97b999aa5db7" targetNamespace="http://schemas.microsoft.com/office/2006/metadata/properties" ma:root="true" ma:fieldsID="8ace7b638334f7a9174cdc4760291a91" ns2:_="" ns3:_="">
    <xsd:import namespace="a99826e4-2d44-4f9f-b939-87e06017c4ba"/>
    <xsd:import namespace="63d1a879-0f15-426d-b7b9-97b999aa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6e4-2d44-4f9f-b939-87e06017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1a879-0f15-426d-b7b9-97b999aa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64CFC-4C66-4F0A-AE89-ABF04AC6B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2300-1CE6-4EBC-B13D-524EB6EC483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3d1a879-0f15-426d-b7b9-97b999aa5db7"/>
    <ds:schemaRef ds:uri="a99826e4-2d44-4f9f-b939-87e06017c4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E93CB-7464-4A7B-80CB-B078CE5C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6e4-2d44-4f9f-b939-87e06017c4ba"/>
    <ds:schemaRef ds:uri="63d1a879-0f15-426d-b7b9-97b999aa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Kallewaard</dc:creator>
  <cp:keywords/>
  <dc:description/>
  <cp:lastModifiedBy>Sandra Schoonderwoerd</cp:lastModifiedBy>
  <cp:revision>9</cp:revision>
  <dcterms:created xsi:type="dcterms:W3CDTF">2020-07-06T09:07:00Z</dcterms:created>
  <dcterms:modified xsi:type="dcterms:W3CDTF">2020-07-06T09:16:00Z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0x0101004C035889F0DC5C418D04FD4CDF319FEC</vt:lpwstr>
  </property>
</Properties>
</file>